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63"/>
        <w:gridCol w:w="2146"/>
        <w:gridCol w:w="20"/>
        <w:gridCol w:w="8625"/>
        <w:gridCol w:w="322"/>
      </w:tblGrid>
      <w:tr w:rsidR="004847B9" w:rsidTr="004847B9">
        <w:tc>
          <w:tcPr>
            <w:tcW w:w="11376" w:type="dxa"/>
            <w:gridSpan w:val="5"/>
            <w:tcMar>
              <w:top w:w="0" w:type="dxa"/>
              <w:left w:w="108" w:type="dxa"/>
              <w:bottom w:w="0" w:type="dxa"/>
              <w:right w:w="108" w:type="dxa"/>
            </w:tcMar>
            <w:hideMark/>
          </w:tcPr>
          <w:p w:rsidR="004847B9" w:rsidRDefault="004847B9">
            <w:r>
              <w:rPr>
                <w:rFonts w:ascii="Bernard MT Condensed" w:hAnsi="Bernard MT Condensed"/>
                <w:color w:val="0070C0"/>
                <w:sz w:val="40"/>
                <w:szCs w:val="40"/>
                <w:u w:val="single"/>
              </w:rPr>
              <w:t xml:space="preserve">Disruptive Tech Speaker Series: </w:t>
            </w:r>
            <w:r w:rsidRPr="004847B9">
              <w:rPr>
                <w:rFonts w:ascii="Bernard MT Condensed" w:hAnsi="Bernard MT Condensed"/>
                <w:color w:val="385623" w:themeColor="accent6" w:themeShade="80"/>
                <w:sz w:val="40"/>
                <w:szCs w:val="40"/>
                <w:u w:val="single"/>
              </w:rPr>
              <w:t>Animal Products WITHOUT Animals</w:t>
            </w:r>
          </w:p>
        </w:tc>
      </w:tr>
      <w:tr w:rsidR="004847B9" w:rsidTr="004847B9">
        <w:tc>
          <w:tcPr>
            <w:tcW w:w="11376" w:type="dxa"/>
            <w:gridSpan w:val="5"/>
            <w:tcMar>
              <w:top w:w="0" w:type="dxa"/>
              <w:left w:w="108" w:type="dxa"/>
              <w:bottom w:w="0" w:type="dxa"/>
              <w:right w:w="108" w:type="dxa"/>
            </w:tcMar>
            <w:hideMark/>
          </w:tcPr>
          <w:p w:rsidR="004847B9" w:rsidRDefault="004847B9"/>
        </w:tc>
      </w:tr>
      <w:tr w:rsidR="004847B9" w:rsidTr="004847B9">
        <w:trPr>
          <w:trHeight w:val="3654"/>
        </w:trPr>
        <w:tc>
          <w:tcPr>
            <w:tcW w:w="11054" w:type="dxa"/>
            <w:gridSpan w:val="4"/>
            <w:tcMar>
              <w:top w:w="0" w:type="dxa"/>
              <w:left w:w="108" w:type="dxa"/>
              <w:bottom w:w="0" w:type="dxa"/>
              <w:right w:w="108" w:type="dxa"/>
            </w:tcMar>
          </w:tcPr>
          <w:p w:rsidR="004847B9" w:rsidRDefault="004847B9">
            <w:pPr>
              <w:jc w:val="both"/>
              <w:rPr>
                <w:rFonts w:ascii="Arial" w:hAnsi="Arial" w:cs="Arial"/>
                <w:color w:val="0070C0"/>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50165</wp:posOffset>
                  </wp:positionV>
                  <wp:extent cx="2790825" cy="21812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181225"/>
                          </a:xfrm>
                          <a:prstGeom prst="rect">
                            <a:avLst/>
                          </a:prstGeom>
                          <a:noFill/>
                        </pic:spPr>
                      </pic:pic>
                    </a:graphicData>
                  </a:graphic>
                  <wp14:sizeRelH relativeFrom="page">
                    <wp14:pctWidth>0</wp14:pctWidth>
                  </wp14:sizeRelH>
                  <wp14:sizeRelV relativeFrom="page">
                    <wp14:pctHeight>0</wp14:pctHeight>
                  </wp14:sizeRelV>
                </wp:anchor>
              </w:drawing>
            </w:r>
          </w:p>
          <w:p w:rsidR="004847B9" w:rsidRDefault="004847B9">
            <w:pPr>
              <w:jc w:val="both"/>
              <w:rPr>
                <w:rFonts w:ascii="Arial" w:hAnsi="Arial" w:cs="Arial"/>
                <w:color w:val="0070C0"/>
              </w:rPr>
            </w:pPr>
          </w:p>
        </w:tc>
        <w:tc>
          <w:tcPr>
            <w:tcW w:w="322" w:type="dxa"/>
            <w:vAlign w:val="center"/>
            <w:hideMark/>
          </w:tcPr>
          <w:p w:rsidR="004847B9" w:rsidRDefault="004847B9">
            <w:r>
              <w:t> </w:t>
            </w:r>
          </w:p>
        </w:tc>
      </w:tr>
      <w:tr w:rsidR="004847B9" w:rsidTr="00A470F0">
        <w:trPr>
          <w:trHeight w:val="1359"/>
        </w:trPr>
        <w:tc>
          <w:tcPr>
            <w:tcW w:w="263" w:type="dxa"/>
            <w:tcMar>
              <w:top w:w="0" w:type="dxa"/>
              <w:left w:w="108" w:type="dxa"/>
              <w:bottom w:w="0" w:type="dxa"/>
              <w:right w:w="108" w:type="dxa"/>
            </w:tcMar>
          </w:tcPr>
          <w:p w:rsidR="004847B9" w:rsidRDefault="004847B9">
            <w:pPr>
              <w:jc w:val="both"/>
              <w:rPr>
                <w:rFonts w:ascii="Arial" w:hAnsi="Arial" w:cs="Arial"/>
                <w:color w:val="0070C0"/>
              </w:rPr>
            </w:pPr>
          </w:p>
        </w:tc>
        <w:tc>
          <w:tcPr>
            <w:tcW w:w="11113" w:type="dxa"/>
            <w:gridSpan w:val="4"/>
            <w:tcMar>
              <w:top w:w="0" w:type="dxa"/>
              <w:left w:w="108" w:type="dxa"/>
              <w:bottom w:w="0" w:type="dxa"/>
              <w:right w:w="108" w:type="dxa"/>
            </w:tcMar>
          </w:tcPr>
          <w:p w:rsidR="004847B9" w:rsidRPr="004847B9" w:rsidRDefault="004847B9" w:rsidP="004847B9">
            <w:pPr>
              <w:jc w:val="both"/>
              <w:rPr>
                <w:rFonts w:ascii="Arial" w:hAnsi="Arial" w:cs="Arial"/>
                <w:sz w:val="21"/>
                <w:szCs w:val="21"/>
              </w:rPr>
            </w:pPr>
            <w:r w:rsidRPr="004847B9">
              <w:rPr>
                <w:rFonts w:ascii="Arial" w:hAnsi="Arial" w:cs="Arial"/>
                <w:sz w:val="21"/>
                <w:szCs w:val="21"/>
              </w:rPr>
              <w:t xml:space="preserve">Tech startups are developing revolutionary products that are changing our lives – and soon also our dinner plates. According to estimates, at least $80 billion annually in investments will be needed to meet this demand.  Food security, nutrition, climate change are issues dear to our heart. Innovators are trying to address these by </w:t>
            </w:r>
            <w:r w:rsidRPr="004847B9">
              <w:rPr>
                <w:rFonts w:ascii="Arial" w:hAnsi="Arial" w:cs="Arial"/>
                <w:b/>
                <w:bCs/>
                <w:color w:val="0070C0"/>
                <w:sz w:val="21"/>
                <w:szCs w:val="21"/>
              </w:rPr>
              <w:t>making various meat out of plants and animal cells</w:t>
            </w:r>
            <w:r w:rsidRPr="004847B9">
              <w:rPr>
                <w:rFonts w:ascii="Arial" w:hAnsi="Arial" w:cs="Arial"/>
                <w:b/>
                <w:bCs/>
                <w:color w:val="000000"/>
                <w:sz w:val="21"/>
                <w:szCs w:val="21"/>
              </w:rPr>
              <w:t>,</w:t>
            </w:r>
            <w:r w:rsidRPr="004847B9">
              <w:rPr>
                <w:rFonts w:ascii="Arial" w:hAnsi="Arial" w:cs="Arial"/>
                <w:b/>
                <w:bCs/>
                <w:color w:val="0070C0"/>
                <w:sz w:val="21"/>
                <w:szCs w:val="21"/>
              </w:rPr>
              <w:t xml:space="preserve"> producing leather through bio-fabrication</w:t>
            </w:r>
            <w:r w:rsidRPr="004847B9">
              <w:rPr>
                <w:rFonts w:ascii="Arial" w:hAnsi="Arial" w:cs="Arial"/>
                <w:color w:val="000000"/>
                <w:sz w:val="21"/>
                <w:szCs w:val="21"/>
              </w:rPr>
              <w:t xml:space="preserve">, and </w:t>
            </w:r>
            <w:r w:rsidRPr="004847B9">
              <w:rPr>
                <w:rFonts w:ascii="Arial" w:hAnsi="Arial" w:cs="Arial"/>
                <w:b/>
                <w:bCs/>
                <w:color w:val="0070C0"/>
                <w:sz w:val="21"/>
                <w:szCs w:val="21"/>
              </w:rPr>
              <w:t>creating magic from recycled proteins</w:t>
            </w:r>
            <w:r w:rsidRPr="004847B9">
              <w:rPr>
                <w:rFonts w:ascii="Arial" w:hAnsi="Arial" w:cs="Arial"/>
                <w:color w:val="000000"/>
                <w:sz w:val="21"/>
                <w:szCs w:val="21"/>
              </w:rPr>
              <w:t>.</w:t>
            </w:r>
            <w:r w:rsidRPr="004847B9">
              <w:rPr>
                <w:rFonts w:ascii="Arial" w:hAnsi="Arial" w:cs="Arial"/>
                <w:color w:val="0070C0"/>
                <w:sz w:val="21"/>
                <w:szCs w:val="21"/>
              </w:rPr>
              <w:t xml:space="preserve"> </w:t>
            </w:r>
            <w:r w:rsidRPr="004847B9">
              <w:rPr>
                <w:rFonts w:ascii="Arial" w:hAnsi="Arial" w:cs="Arial"/>
                <w:b/>
                <w:bCs/>
                <w:sz w:val="21"/>
                <w:szCs w:val="21"/>
              </w:rPr>
              <w:t>Join us for a conversation with CEOs of cutting-edge companies leading global innovation.</w:t>
            </w:r>
          </w:p>
        </w:tc>
      </w:tr>
      <w:tr w:rsidR="004847B9" w:rsidTr="00A470F0">
        <w:trPr>
          <w:trHeight w:val="1080"/>
        </w:trPr>
        <w:tc>
          <w:tcPr>
            <w:tcW w:w="11376" w:type="dxa"/>
            <w:gridSpan w:val="5"/>
            <w:tcBorders>
              <w:top w:val="nil"/>
              <w:left w:val="nil"/>
              <w:bottom w:val="single" w:sz="8" w:space="0" w:color="auto"/>
              <w:right w:val="nil"/>
            </w:tcBorders>
            <w:shd w:val="clear" w:color="auto" w:fill="C5E0B3"/>
            <w:tcMar>
              <w:top w:w="0" w:type="dxa"/>
              <w:left w:w="108" w:type="dxa"/>
              <w:bottom w:w="0" w:type="dxa"/>
              <w:right w:w="108" w:type="dxa"/>
            </w:tcMar>
          </w:tcPr>
          <w:p w:rsidR="004847B9" w:rsidRPr="00A470F0" w:rsidRDefault="004847B9">
            <w:pPr>
              <w:jc w:val="center"/>
              <w:rPr>
                <w:rFonts w:ascii="Arial Black" w:hAnsi="Arial Black"/>
                <w:color w:val="0070C0"/>
                <w:sz w:val="27"/>
                <w:szCs w:val="27"/>
              </w:rPr>
            </w:pPr>
            <w:r w:rsidRPr="00A470F0">
              <w:rPr>
                <w:rFonts w:ascii="Arial Black" w:hAnsi="Arial Black"/>
                <w:color w:val="0070C0"/>
                <w:sz w:val="27"/>
                <w:szCs w:val="27"/>
              </w:rPr>
              <w:t>Tuesday April 18 | 12pm-1:30</w:t>
            </w:r>
            <w:bookmarkStart w:id="0" w:name="_GoBack"/>
            <w:bookmarkEnd w:id="0"/>
            <w:r w:rsidRPr="00A470F0">
              <w:rPr>
                <w:rFonts w:ascii="Arial Black" w:hAnsi="Arial Black"/>
                <w:color w:val="0070C0"/>
                <w:sz w:val="27"/>
                <w:szCs w:val="27"/>
              </w:rPr>
              <w:t>pm | IFC L-109</w:t>
            </w:r>
          </w:p>
          <w:p w:rsidR="004847B9" w:rsidRPr="00A470F0" w:rsidRDefault="004847B9">
            <w:pPr>
              <w:jc w:val="center"/>
              <w:rPr>
                <w:rFonts w:ascii="Arial Black" w:hAnsi="Arial Black"/>
                <w:color w:val="0070C0"/>
                <w:sz w:val="27"/>
                <w:szCs w:val="27"/>
              </w:rPr>
            </w:pPr>
            <w:r w:rsidRPr="00A470F0">
              <w:rPr>
                <w:rFonts w:ascii="Arial Black" w:hAnsi="Arial Black"/>
                <w:color w:val="0070C0"/>
                <w:sz w:val="27"/>
                <w:szCs w:val="27"/>
              </w:rPr>
              <w:t>Opening Remarks: President Jim Kim</w:t>
            </w:r>
          </w:p>
          <w:p w:rsidR="004847B9" w:rsidRPr="004847B9" w:rsidRDefault="004847B9" w:rsidP="004847B9">
            <w:pPr>
              <w:jc w:val="center"/>
              <w:rPr>
                <w:rFonts w:ascii="Arial" w:hAnsi="Arial" w:cs="Arial"/>
                <w:color w:val="000000"/>
                <w:sz w:val="28"/>
                <w:szCs w:val="28"/>
              </w:rPr>
            </w:pPr>
            <w:r w:rsidRPr="004847B9">
              <w:rPr>
                <w:b/>
                <w:bCs/>
                <w:color w:val="C55A11"/>
                <w:sz w:val="28"/>
                <w:szCs w:val="28"/>
              </w:rPr>
              <w:t>Includes innovative food sampling with David Chang (Celebrity Chef, Founder Momofuku)</w:t>
            </w:r>
          </w:p>
        </w:tc>
      </w:tr>
      <w:tr w:rsidR="004847B9" w:rsidTr="004847B9">
        <w:tc>
          <w:tcPr>
            <w:tcW w:w="113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Pr="004847B9" w:rsidRDefault="004847B9">
            <w:pPr>
              <w:rPr>
                <w:rFonts w:ascii="Arial Black" w:hAnsi="Arial Black"/>
                <w:color w:val="0070C0"/>
                <w:sz w:val="20"/>
                <w:szCs w:val="20"/>
              </w:rPr>
            </w:pPr>
            <w:r w:rsidRPr="004847B9">
              <w:rPr>
                <w:rFonts w:ascii="Arial Black" w:hAnsi="Arial Black"/>
                <w:color w:val="0070C0"/>
                <w:sz w:val="20"/>
                <w:szCs w:val="20"/>
              </w:rPr>
              <w:t xml:space="preserve">Moderator: </w:t>
            </w:r>
          </w:p>
        </w:tc>
      </w:tr>
      <w:tr w:rsidR="004847B9" w:rsidTr="00A470F0">
        <w:trPr>
          <w:trHeight w:val="1267"/>
        </w:trPr>
        <w:tc>
          <w:tcPr>
            <w:tcW w:w="2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Default="004847B9">
            <w:r>
              <w:rPr>
                <w:noProof/>
              </w:rPr>
              <w:drawing>
                <wp:inline distT="0" distB="0" distL="0" distR="0">
                  <wp:extent cx="866775" cy="885825"/>
                  <wp:effectExtent l="0" t="0" r="9525" b="9525"/>
                  <wp:docPr id="6" name="Picture 6" descr="andrew-iv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rew-ive-200x2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c>
          <w:tcPr>
            <w:tcW w:w="8967" w:type="dxa"/>
            <w:gridSpan w:val="3"/>
            <w:tcBorders>
              <w:top w:val="nil"/>
              <w:left w:val="nil"/>
              <w:bottom w:val="single" w:sz="8" w:space="0" w:color="auto"/>
              <w:right w:val="single" w:sz="8" w:space="0" w:color="auto"/>
            </w:tcBorders>
            <w:tcMar>
              <w:top w:w="0" w:type="dxa"/>
              <w:left w:w="108" w:type="dxa"/>
              <w:bottom w:w="0" w:type="dxa"/>
              <w:right w:w="108" w:type="dxa"/>
            </w:tcMar>
          </w:tcPr>
          <w:p w:rsidR="004847B9" w:rsidRPr="004847B9" w:rsidRDefault="004847B9">
            <w:pPr>
              <w:rPr>
                <w:rFonts w:ascii="Arial" w:hAnsi="Arial" w:cs="Arial"/>
                <w:b/>
                <w:bCs/>
              </w:rPr>
            </w:pPr>
          </w:p>
          <w:p w:rsidR="004847B9" w:rsidRPr="004847B9" w:rsidRDefault="004847B9">
            <w:r w:rsidRPr="004847B9">
              <w:rPr>
                <w:rFonts w:ascii="Arial" w:hAnsi="Arial" w:cs="Arial"/>
                <w:b/>
                <w:bCs/>
              </w:rPr>
              <w:t xml:space="preserve">Andrew </w:t>
            </w:r>
            <w:proofErr w:type="spellStart"/>
            <w:r w:rsidRPr="004847B9">
              <w:rPr>
                <w:rFonts w:ascii="Arial" w:hAnsi="Arial" w:cs="Arial"/>
                <w:b/>
                <w:bCs/>
              </w:rPr>
              <w:t>Ive</w:t>
            </w:r>
            <w:proofErr w:type="spellEnd"/>
            <w:r w:rsidRPr="004847B9">
              <w:rPr>
                <w:rFonts w:ascii="Arial" w:hAnsi="Arial" w:cs="Arial"/>
                <w:b/>
                <w:bCs/>
              </w:rPr>
              <w:t xml:space="preserve"> is a Managing Director at SOSV and leading the Food-X accelerator</w:t>
            </w:r>
            <w:r w:rsidRPr="004847B9">
              <w:rPr>
                <w:rFonts w:ascii="Arial" w:hAnsi="Arial" w:cs="Arial"/>
              </w:rPr>
              <w:t xml:space="preserve">, one the best food innovation accelerators in the world. Andrew is also author of the bestselling book ‘Choose your Startup: Funding your Company’. </w:t>
            </w:r>
          </w:p>
        </w:tc>
      </w:tr>
      <w:tr w:rsidR="004847B9" w:rsidTr="00A470F0">
        <w:trPr>
          <w:trHeight w:val="205"/>
        </w:trPr>
        <w:tc>
          <w:tcPr>
            <w:tcW w:w="113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Pr="004847B9" w:rsidRDefault="004847B9">
            <w:pPr>
              <w:rPr>
                <w:rFonts w:ascii="Arial" w:hAnsi="Arial" w:cs="Arial"/>
                <w:b/>
                <w:bCs/>
              </w:rPr>
            </w:pPr>
            <w:r w:rsidRPr="004847B9">
              <w:rPr>
                <w:rFonts w:ascii="Arial Black" w:hAnsi="Arial Black"/>
                <w:color w:val="0070C0"/>
              </w:rPr>
              <w:t>Speakers:</w:t>
            </w:r>
          </w:p>
        </w:tc>
      </w:tr>
      <w:tr w:rsidR="004847B9" w:rsidTr="004847B9">
        <w:tc>
          <w:tcPr>
            <w:tcW w:w="2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Default="004847B9">
            <w:r>
              <w:rPr>
                <w:noProof/>
              </w:rPr>
              <w:drawing>
                <wp:inline distT="0" distB="0" distL="0" distR="0">
                  <wp:extent cx="885825" cy="819150"/>
                  <wp:effectExtent l="0" t="0" r="9525" b="0"/>
                  <wp:docPr id="5" name="Picture 5" descr="cid:image005.jpg@01D3B214.BE5E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3B214.BE5EA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p>
        </w:tc>
        <w:tc>
          <w:tcPr>
            <w:tcW w:w="8967" w:type="dxa"/>
            <w:gridSpan w:val="3"/>
            <w:tcBorders>
              <w:top w:val="nil"/>
              <w:left w:val="nil"/>
              <w:bottom w:val="single" w:sz="8" w:space="0" w:color="auto"/>
              <w:right w:val="single" w:sz="8" w:space="0" w:color="auto"/>
            </w:tcBorders>
            <w:tcMar>
              <w:top w:w="0" w:type="dxa"/>
              <w:left w:w="108" w:type="dxa"/>
              <w:bottom w:w="0" w:type="dxa"/>
              <w:right w:w="108" w:type="dxa"/>
            </w:tcMar>
          </w:tcPr>
          <w:p w:rsidR="004847B9" w:rsidRPr="004847B9" w:rsidRDefault="004847B9">
            <w:pPr>
              <w:rPr>
                <w:rFonts w:ascii="Arial" w:hAnsi="Arial" w:cs="Arial"/>
                <w:b/>
                <w:bCs/>
              </w:rPr>
            </w:pPr>
          </w:p>
          <w:p w:rsidR="004847B9" w:rsidRPr="004847B9" w:rsidRDefault="004847B9">
            <w:pPr>
              <w:rPr>
                <w:rFonts w:ascii="Arial" w:hAnsi="Arial" w:cs="Arial"/>
              </w:rPr>
            </w:pPr>
            <w:r w:rsidRPr="004847B9">
              <w:rPr>
                <w:rFonts w:ascii="Arial" w:hAnsi="Arial" w:cs="Arial"/>
                <w:b/>
                <w:bCs/>
              </w:rPr>
              <w:t xml:space="preserve">Andras </w:t>
            </w:r>
            <w:proofErr w:type="spellStart"/>
            <w:r w:rsidRPr="004847B9">
              <w:rPr>
                <w:rFonts w:ascii="Arial" w:hAnsi="Arial" w:cs="Arial"/>
                <w:b/>
                <w:bCs/>
              </w:rPr>
              <w:t>Forgacs</w:t>
            </w:r>
            <w:proofErr w:type="spellEnd"/>
            <w:r w:rsidRPr="004847B9">
              <w:rPr>
                <w:rFonts w:ascii="Arial" w:hAnsi="Arial" w:cs="Arial"/>
                <w:b/>
                <w:bCs/>
              </w:rPr>
              <w:t xml:space="preserve"> is the Co-founder and CEO of Modern Meadow</w:t>
            </w:r>
            <w:r w:rsidRPr="004847B9">
              <w:rPr>
                <w:rFonts w:ascii="Arial" w:hAnsi="Arial" w:cs="Arial"/>
              </w:rPr>
              <w:t xml:space="preserve">, a company producing the world’s first bio-fabricated leather. Previously, Andras co-founded </w:t>
            </w:r>
            <w:proofErr w:type="spellStart"/>
            <w:r w:rsidRPr="004847B9">
              <w:rPr>
                <w:rFonts w:ascii="Arial" w:hAnsi="Arial" w:cs="Arial"/>
              </w:rPr>
              <w:t>Organovo</w:t>
            </w:r>
            <w:proofErr w:type="spellEnd"/>
            <w:r w:rsidRPr="004847B9">
              <w:rPr>
                <w:rFonts w:ascii="Arial" w:hAnsi="Arial" w:cs="Arial"/>
              </w:rPr>
              <w:t xml:space="preserve">, which uses 3D bio-printing to create human tissues for pharmaceutical research and medical applications. </w:t>
            </w:r>
          </w:p>
        </w:tc>
      </w:tr>
      <w:tr w:rsidR="004847B9" w:rsidTr="00A470F0">
        <w:trPr>
          <w:trHeight w:val="1267"/>
        </w:trPr>
        <w:tc>
          <w:tcPr>
            <w:tcW w:w="2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Default="004847B9">
            <w:r>
              <w:rPr>
                <w:noProof/>
              </w:rPr>
              <w:drawing>
                <wp:inline distT="0" distB="0" distL="0" distR="0">
                  <wp:extent cx="942975" cy="857250"/>
                  <wp:effectExtent l="0" t="0" r="9525" b="0"/>
                  <wp:docPr id="4" name="Picture 4" descr="cid:image006.jpg@01D3B214.BE5E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3B214.BE5EA4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c>
        <w:tc>
          <w:tcPr>
            <w:tcW w:w="8967" w:type="dxa"/>
            <w:gridSpan w:val="3"/>
            <w:tcBorders>
              <w:top w:val="nil"/>
              <w:left w:val="nil"/>
              <w:bottom w:val="single" w:sz="8" w:space="0" w:color="auto"/>
              <w:right w:val="single" w:sz="8" w:space="0" w:color="auto"/>
            </w:tcBorders>
            <w:tcMar>
              <w:top w:w="0" w:type="dxa"/>
              <w:left w:w="108" w:type="dxa"/>
              <w:bottom w:w="0" w:type="dxa"/>
              <w:right w:w="108" w:type="dxa"/>
            </w:tcMar>
          </w:tcPr>
          <w:p w:rsidR="004847B9" w:rsidRPr="004847B9" w:rsidRDefault="004847B9">
            <w:pPr>
              <w:rPr>
                <w:rFonts w:ascii="Arial" w:hAnsi="Arial" w:cs="Arial"/>
                <w:b/>
                <w:bCs/>
              </w:rPr>
            </w:pPr>
          </w:p>
          <w:p w:rsidR="004847B9" w:rsidRPr="004847B9" w:rsidRDefault="004847B9">
            <w:pPr>
              <w:rPr>
                <w:rFonts w:ascii="Arial" w:hAnsi="Arial" w:cs="Arial"/>
                <w:b/>
                <w:bCs/>
              </w:rPr>
            </w:pPr>
            <w:r w:rsidRPr="004847B9">
              <w:rPr>
                <w:rFonts w:ascii="Arial" w:hAnsi="Arial" w:cs="Arial"/>
                <w:b/>
                <w:bCs/>
              </w:rPr>
              <w:t>Dominique Barnes is the Co-founder and CEO of New Wave Foods</w:t>
            </w:r>
            <w:r w:rsidRPr="004847B9">
              <w:rPr>
                <w:rFonts w:ascii="Arial" w:hAnsi="Arial" w:cs="Arial"/>
              </w:rPr>
              <w:t>, a company leading in algae-based seafood. Dominique’s lifelong passion for marine conservation led her to start New Wave Foods with the mission to change the way we eat seafood.</w:t>
            </w:r>
          </w:p>
        </w:tc>
      </w:tr>
      <w:tr w:rsidR="004847B9" w:rsidTr="00A470F0">
        <w:trPr>
          <w:trHeight w:val="1510"/>
        </w:trPr>
        <w:tc>
          <w:tcPr>
            <w:tcW w:w="2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Default="004847B9">
            <w:r>
              <w:rPr>
                <w:noProof/>
              </w:rPr>
              <w:drawing>
                <wp:inline distT="0" distB="0" distL="0" distR="0">
                  <wp:extent cx="990600" cy="971550"/>
                  <wp:effectExtent l="0" t="0" r="0" b="0"/>
                  <wp:docPr id="3" name="Picture 3" descr="cid:image007.png@01D3B214.BE5E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7.png@01D3B214.BE5EA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c>
        <w:tc>
          <w:tcPr>
            <w:tcW w:w="8967" w:type="dxa"/>
            <w:gridSpan w:val="3"/>
            <w:tcBorders>
              <w:top w:val="nil"/>
              <w:left w:val="nil"/>
              <w:bottom w:val="single" w:sz="8" w:space="0" w:color="auto"/>
              <w:right w:val="single" w:sz="8" w:space="0" w:color="auto"/>
            </w:tcBorders>
            <w:tcMar>
              <w:top w:w="0" w:type="dxa"/>
              <w:left w:w="108" w:type="dxa"/>
              <w:bottom w:w="0" w:type="dxa"/>
              <w:right w:w="108" w:type="dxa"/>
            </w:tcMar>
          </w:tcPr>
          <w:p w:rsidR="004847B9" w:rsidRPr="004847B9" w:rsidRDefault="004847B9">
            <w:pPr>
              <w:rPr>
                <w:rFonts w:ascii="Arial" w:hAnsi="Arial" w:cs="Arial"/>
                <w:b/>
                <w:bCs/>
              </w:rPr>
            </w:pPr>
          </w:p>
          <w:p w:rsidR="004847B9" w:rsidRPr="004847B9" w:rsidRDefault="004847B9">
            <w:pPr>
              <w:rPr>
                <w:rFonts w:ascii="Arial" w:hAnsi="Arial" w:cs="Arial"/>
              </w:rPr>
            </w:pPr>
            <w:r w:rsidRPr="004847B9">
              <w:rPr>
                <w:rFonts w:ascii="Arial" w:hAnsi="Arial" w:cs="Arial"/>
                <w:b/>
                <w:bCs/>
              </w:rPr>
              <w:t xml:space="preserve">David Lee is the COO and CFO of Impossible Foods, </w:t>
            </w:r>
            <w:r w:rsidRPr="004847B9">
              <w:rPr>
                <w:rFonts w:ascii="Arial" w:hAnsi="Arial" w:cs="Arial"/>
              </w:rPr>
              <w:t>a company that produces delicious meat, fish and dairy foods directly from plants. Its first product is the Impossible Burger, which first launched at Chef David Chang’s restaurant, Momofuku Nishi in NYC, and is now available in San Francisco and LA. David has more than 20 years of experience across food, retail and technology industries.</w:t>
            </w:r>
          </w:p>
        </w:tc>
      </w:tr>
      <w:tr w:rsidR="004847B9" w:rsidTr="00A470F0">
        <w:trPr>
          <w:trHeight w:val="1447"/>
        </w:trPr>
        <w:tc>
          <w:tcPr>
            <w:tcW w:w="2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7B9" w:rsidRDefault="004847B9">
            <w:r>
              <w:rPr>
                <w:noProof/>
              </w:rPr>
              <w:drawing>
                <wp:inline distT="0" distB="0" distL="0" distR="0">
                  <wp:extent cx="971550" cy="981075"/>
                  <wp:effectExtent l="0" t="0" r="0" b="9525"/>
                  <wp:docPr id="1" name="Picture 1" descr="cid:image009.jpg@01D3B214.BE5E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3B214.BE5EA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tc>
        <w:tc>
          <w:tcPr>
            <w:tcW w:w="8967" w:type="dxa"/>
            <w:gridSpan w:val="3"/>
            <w:tcBorders>
              <w:top w:val="nil"/>
              <w:left w:val="nil"/>
              <w:bottom w:val="single" w:sz="8" w:space="0" w:color="auto"/>
              <w:right w:val="single" w:sz="8" w:space="0" w:color="auto"/>
            </w:tcBorders>
            <w:tcMar>
              <w:top w:w="0" w:type="dxa"/>
              <w:left w:w="108" w:type="dxa"/>
              <w:bottom w:w="0" w:type="dxa"/>
              <w:right w:w="108" w:type="dxa"/>
            </w:tcMar>
          </w:tcPr>
          <w:p w:rsidR="004847B9" w:rsidRPr="004847B9" w:rsidRDefault="004847B9">
            <w:pPr>
              <w:rPr>
                <w:rFonts w:ascii="Arial" w:hAnsi="Arial" w:cs="Arial"/>
                <w:b/>
                <w:bCs/>
              </w:rPr>
            </w:pPr>
          </w:p>
          <w:p w:rsidR="004847B9" w:rsidRPr="004847B9" w:rsidRDefault="004847B9">
            <w:pPr>
              <w:rPr>
                <w:rFonts w:ascii="Arial" w:hAnsi="Arial" w:cs="Arial"/>
                <w:b/>
                <w:bCs/>
              </w:rPr>
            </w:pPr>
            <w:r w:rsidRPr="004847B9">
              <w:rPr>
                <w:rFonts w:ascii="Arial" w:hAnsi="Arial" w:cs="Arial"/>
                <w:b/>
                <w:bCs/>
              </w:rPr>
              <w:t xml:space="preserve">Josh </w:t>
            </w:r>
            <w:proofErr w:type="spellStart"/>
            <w:r w:rsidRPr="004847B9">
              <w:rPr>
                <w:rFonts w:ascii="Arial" w:hAnsi="Arial" w:cs="Arial"/>
                <w:b/>
                <w:bCs/>
              </w:rPr>
              <w:t>Tetrick</w:t>
            </w:r>
            <w:proofErr w:type="spellEnd"/>
            <w:r w:rsidRPr="004847B9">
              <w:rPr>
                <w:rFonts w:ascii="Arial" w:hAnsi="Arial" w:cs="Arial"/>
              </w:rPr>
              <w:t xml:space="preserve"> </w:t>
            </w:r>
            <w:r w:rsidRPr="004847B9">
              <w:rPr>
                <w:rFonts w:ascii="Arial" w:hAnsi="Arial" w:cs="Arial"/>
                <w:b/>
                <w:bCs/>
              </w:rPr>
              <w:t>is the CEO and Founder of Hampton Creek</w:t>
            </w:r>
            <w:r w:rsidRPr="004847B9">
              <w:rPr>
                <w:rFonts w:ascii="Arial" w:hAnsi="Arial" w:cs="Arial"/>
              </w:rPr>
              <w:t>, a tech company pioneering in food, focused on bringing healthier, more sustainable, and delicious foods to the quickly increasing global population.</w:t>
            </w:r>
            <w:r w:rsidRPr="004847B9">
              <w:t xml:space="preserve"> </w:t>
            </w:r>
            <w:r w:rsidRPr="004847B9">
              <w:rPr>
                <w:rFonts w:ascii="Arial" w:hAnsi="Arial" w:cs="Arial"/>
              </w:rPr>
              <w:t xml:space="preserve">Prior to founding Hampton Creek, </w:t>
            </w:r>
            <w:proofErr w:type="spellStart"/>
            <w:r w:rsidRPr="004847B9">
              <w:rPr>
                <w:rFonts w:ascii="Arial" w:hAnsi="Arial" w:cs="Arial"/>
              </w:rPr>
              <w:t>Tetrick</w:t>
            </w:r>
            <w:proofErr w:type="spellEnd"/>
            <w:r w:rsidRPr="004847B9">
              <w:rPr>
                <w:rFonts w:ascii="Arial" w:hAnsi="Arial" w:cs="Arial"/>
              </w:rPr>
              <w:t xml:space="preserve"> led a UN business initiative in Kenya, and worked for both former President Clinton and Liberian President Ellen Johnson Sirleaf on policy investments.</w:t>
            </w:r>
          </w:p>
        </w:tc>
      </w:tr>
      <w:tr w:rsidR="004847B9" w:rsidTr="004847B9">
        <w:tc>
          <w:tcPr>
            <w:tcW w:w="2409" w:type="dxa"/>
            <w:gridSpan w:val="2"/>
            <w:vAlign w:val="center"/>
            <w:hideMark/>
          </w:tcPr>
          <w:p w:rsidR="004847B9" w:rsidRDefault="004847B9">
            <w:pPr>
              <w:rPr>
                <w:rFonts w:ascii="Arial" w:hAnsi="Arial" w:cs="Arial"/>
                <w:b/>
                <w:bCs/>
              </w:rPr>
            </w:pPr>
          </w:p>
        </w:tc>
        <w:tc>
          <w:tcPr>
            <w:tcW w:w="20" w:type="dxa"/>
            <w:vAlign w:val="center"/>
            <w:hideMark/>
          </w:tcPr>
          <w:p w:rsidR="004847B9" w:rsidRDefault="004847B9">
            <w:pPr>
              <w:rPr>
                <w:rFonts w:ascii="Times New Roman" w:eastAsia="Times New Roman" w:hAnsi="Times New Roman" w:cs="Times New Roman"/>
                <w:sz w:val="20"/>
                <w:szCs w:val="20"/>
              </w:rPr>
            </w:pPr>
          </w:p>
        </w:tc>
        <w:tc>
          <w:tcPr>
            <w:tcW w:w="8947" w:type="dxa"/>
            <w:gridSpan w:val="2"/>
            <w:vAlign w:val="center"/>
            <w:hideMark/>
          </w:tcPr>
          <w:p w:rsidR="004847B9" w:rsidRDefault="004847B9">
            <w:pPr>
              <w:rPr>
                <w:rFonts w:ascii="Times New Roman" w:eastAsia="Times New Roman" w:hAnsi="Times New Roman" w:cs="Times New Roman"/>
                <w:sz w:val="20"/>
                <w:szCs w:val="20"/>
              </w:rPr>
            </w:pPr>
          </w:p>
        </w:tc>
      </w:tr>
      <w:tr w:rsidR="004847B9" w:rsidTr="004847B9">
        <w:tc>
          <w:tcPr>
            <w:tcW w:w="263" w:type="dxa"/>
            <w:vAlign w:val="center"/>
            <w:hideMark/>
          </w:tcPr>
          <w:p w:rsidR="004847B9" w:rsidRDefault="004847B9">
            <w:pPr>
              <w:rPr>
                <w:rFonts w:ascii="Times New Roman" w:eastAsia="Times New Roman" w:hAnsi="Times New Roman" w:cs="Times New Roman"/>
                <w:sz w:val="20"/>
                <w:szCs w:val="20"/>
              </w:rPr>
            </w:pPr>
          </w:p>
        </w:tc>
        <w:tc>
          <w:tcPr>
            <w:tcW w:w="2146" w:type="dxa"/>
            <w:vAlign w:val="center"/>
            <w:hideMark/>
          </w:tcPr>
          <w:p w:rsidR="004847B9" w:rsidRDefault="004847B9">
            <w:pPr>
              <w:rPr>
                <w:rFonts w:ascii="Times New Roman" w:eastAsia="Times New Roman" w:hAnsi="Times New Roman" w:cs="Times New Roman"/>
                <w:sz w:val="20"/>
                <w:szCs w:val="20"/>
              </w:rPr>
            </w:pPr>
          </w:p>
        </w:tc>
        <w:tc>
          <w:tcPr>
            <w:tcW w:w="20" w:type="dxa"/>
            <w:vAlign w:val="center"/>
            <w:hideMark/>
          </w:tcPr>
          <w:p w:rsidR="004847B9" w:rsidRDefault="004847B9">
            <w:pPr>
              <w:rPr>
                <w:rFonts w:ascii="Times New Roman" w:eastAsia="Times New Roman" w:hAnsi="Times New Roman" w:cs="Times New Roman"/>
                <w:sz w:val="20"/>
                <w:szCs w:val="20"/>
              </w:rPr>
            </w:pPr>
          </w:p>
        </w:tc>
        <w:tc>
          <w:tcPr>
            <w:tcW w:w="8625" w:type="dxa"/>
            <w:vAlign w:val="center"/>
            <w:hideMark/>
          </w:tcPr>
          <w:p w:rsidR="004847B9" w:rsidRDefault="004847B9">
            <w:pPr>
              <w:rPr>
                <w:rFonts w:ascii="Times New Roman" w:eastAsia="Times New Roman" w:hAnsi="Times New Roman" w:cs="Times New Roman"/>
                <w:sz w:val="20"/>
                <w:szCs w:val="20"/>
              </w:rPr>
            </w:pPr>
          </w:p>
        </w:tc>
        <w:tc>
          <w:tcPr>
            <w:tcW w:w="322" w:type="dxa"/>
            <w:vAlign w:val="center"/>
            <w:hideMark/>
          </w:tcPr>
          <w:p w:rsidR="004847B9" w:rsidRDefault="004847B9">
            <w:r>
              <w:t> </w:t>
            </w:r>
          </w:p>
        </w:tc>
      </w:tr>
    </w:tbl>
    <w:p w:rsidR="00D468A1" w:rsidRDefault="00A470F0"/>
    <w:sectPr w:rsidR="00D468A1" w:rsidSect="00A470F0">
      <w:pgSz w:w="12240" w:h="15840"/>
      <w:pgMar w:top="360" w:right="403" w:bottom="360" w:left="3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B9"/>
    <w:rsid w:val="00443CAB"/>
    <w:rsid w:val="004847B9"/>
    <w:rsid w:val="00A12CA9"/>
    <w:rsid w:val="00A4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058D"/>
  <w15:chartTrackingRefBased/>
  <w15:docId w15:val="{9154B20A-6A17-48E5-AEBF-2A1CD2C2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7B9"/>
    <w:rPr>
      <w:color w:val="0000FF"/>
      <w:u w:val="single"/>
    </w:rPr>
  </w:style>
  <w:style w:type="paragraph" w:styleId="BalloonText">
    <w:name w:val="Balloon Text"/>
    <w:basedOn w:val="Normal"/>
    <w:link w:val="BalloonTextChar"/>
    <w:uiPriority w:val="99"/>
    <w:semiHidden/>
    <w:unhideWhenUsed/>
    <w:rsid w:val="00484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7.png@01D3C063.0214F6E0" TargetMode="External"/><Relationship Id="rId3" Type="http://schemas.openxmlformats.org/officeDocument/2006/relationships/settings" Target="settings.xml"/><Relationship Id="rId7" Type="http://schemas.openxmlformats.org/officeDocument/2006/relationships/image" Target="cid:image004.jpg@01D3C063.0214F6E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image006.jpg@01D3C063.0214F6E0" TargetMode="External"/><Relationship Id="rId5" Type="http://schemas.openxmlformats.org/officeDocument/2006/relationships/image" Target="media/image1.png"/><Relationship Id="rId15" Type="http://schemas.openxmlformats.org/officeDocument/2006/relationships/image" Target="cid:image009.jpg@01D3C063.0214F6E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05.jpg@01D3C063.0214F6E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55A2-A759-4B90-BAAC-43181296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 Anhang</dc:creator>
  <cp:keywords/>
  <dc:description/>
  <cp:lastModifiedBy>Jeff M. Anhang</cp:lastModifiedBy>
  <cp:revision>2</cp:revision>
  <cp:lastPrinted>2018-06-09T01:03:00Z</cp:lastPrinted>
  <dcterms:created xsi:type="dcterms:W3CDTF">2019-01-31T03:06:00Z</dcterms:created>
  <dcterms:modified xsi:type="dcterms:W3CDTF">2019-01-31T03:06:00Z</dcterms:modified>
</cp:coreProperties>
</file>